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05592DB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مبانی </w:t>
            </w:r>
            <w:r w:rsidR="00A02749" w:rsidRPr="00A02749">
              <w:rPr>
                <w:rFonts w:cs="B Nazanin" w:hint="cs"/>
                <w:b/>
                <w:bCs/>
                <w:rtl/>
                <w:lang w:bidi="fa-IR"/>
              </w:rPr>
              <w:t xml:space="preserve">ایمونولوژی </w:t>
            </w:r>
            <w:r w:rsidR="00A027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پزشکی                 </w:t>
            </w:r>
            <w:r w:rsidR="00A02749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A0274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A02749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3FD7A69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09992581" w:rsidR="00EF4FDF" w:rsidRPr="00F563A6" w:rsidRDefault="00EF4FDF" w:rsidP="00694A7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694A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قاسم مسیبی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4F1DACB7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4C594EFD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 w:rsidRPr="00462C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AC892D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00EC0D2D" w:rsidR="00EF4FDF" w:rsidRPr="00F563A6" w:rsidRDefault="00EF4FDF" w:rsidP="00076DD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76DD0">
              <w:rPr>
                <w:rFonts w:cs="B Nazanin" w:hint="cs"/>
                <w:sz w:val="24"/>
                <w:szCs w:val="24"/>
                <w:rtl/>
                <w:lang w:bidi="fa-IR"/>
              </w:rPr>
              <w:t>7 از 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3D9D39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5D3F142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53C1264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6C5E92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431E44F5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A02749" w:rsidRPr="00462C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33E55F16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4AC80AD2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1271"/>
        <w:gridCol w:w="2628"/>
        <w:gridCol w:w="1342"/>
        <w:gridCol w:w="1578"/>
        <w:gridCol w:w="1309"/>
        <w:gridCol w:w="1232"/>
        <w:gridCol w:w="1163"/>
        <w:gridCol w:w="1365"/>
      </w:tblGrid>
      <w:tr w:rsidR="006857D4" w:rsidRPr="00F563A6" w14:paraId="33049A2C" w14:textId="77777777" w:rsidTr="00E509BE">
        <w:trPr>
          <w:jc w:val="center"/>
        </w:trPr>
        <w:tc>
          <w:tcPr>
            <w:tcW w:w="350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E509BE" w:rsidRPr="00F563A6" w14:paraId="78B66A7E" w14:textId="77777777" w:rsidTr="00E509BE">
        <w:trPr>
          <w:trHeight w:val="211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7B2725" w:rsidRPr="00F563A6" w14:paraId="6CB47FE9" w14:textId="77777777" w:rsidTr="005E3D0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0AF565FE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356768D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مقدمه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70EB852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در پا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درس دانشجو با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مفاه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مونولوژ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آشنا باشد و بتواند مراحل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جاد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پاسخ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از هنگام ورود آنت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ژن تا تشک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سلول ها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مقابله با آنت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نام ببرد.</w:t>
            </w:r>
          </w:p>
          <w:p w14:paraId="7AC1E4FF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7B7B0837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تعیین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سطح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اطلاعات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طریق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9F7104E" w14:textId="77777777" w:rsidR="007B2725" w:rsidRPr="0003386A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  <w:p w14:paraId="56395095" w14:textId="77777777" w:rsidR="007B2725" w:rsidRPr="0003386A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</w:p>
          <w:p w14:paraId="6FD55292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بحث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گروهی</w:t>
            </w:r>
          </w:p>
          <w:p w14:paraId="65CDA133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CAE0C9A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C263913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1687288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EFEA312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9C2D74F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2CACF82" w14:textId="77777777" w:rsidR="007B2725" w:rsidRPr="0003386A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98797F3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  <w:p w14:paraId="11DD2A82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  <w:lang w:bidi="fa-IR"/>
              </w:rPr>
              <w:t>فصل اول</w:t>
            </w:r>
          </w:p>
        </w:tc>
      </w:tr>
      <w:tr w:rsidR="007B2725" w:rsidRPr="00F563A6" w14:paraId="0932C764" w14:textId="77777777" w:rsidTr="005E3D06">
        <w:trPr>
          <w:trHeight w:val="217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639C00CF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2D7E614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گیرنده ها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FA28825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در پا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078F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4078F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درس دانشجو با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078F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4078F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مفاه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078F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سدهای فیزیکی بدن، فاگوسیت،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PAMP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DAMP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گیرنده های شناسایی کننده الگو و گیرنده های رفتگر آشنا بشود.</w:t>
            </w:r>
          </w:p>
          <w:p w14:paraId="794DEF72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DE7D9DB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029D80B4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F5F1A35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E7D5287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8D3C569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F4901BF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ED4C37D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35CA113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39C29BF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8FA680B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97637CD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7478A17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  <w:p w14:paraId="4E896D4B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اول</w:t>
            </w:r>
          </w:p>
        </w:tc>
      </w:tr>
      <w:tr w:rsidR="007B2725" w:rsidRPr="00F563A6" w14:paraId="399FA512" w14:textId="77777777" w:rsidTr="005E3D06">
        <w:trPr>
          <w:trHeight w:val="217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7C180571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3و4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95B025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ایمونوگلوبولین ها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9934B17" w14:textId="77777777" w:rsidR="007B2725" w:rsidRPr="004078F1" w:rsidRDefault="007B2725" w:rsidP="005E3D0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 بتواند  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مفاهیم آنتی بادی و ایمونوگلوبولین</w:t>
            </w:r>
          </w:p>
          <w:p w14:paraId="32B48E6B" w14:textId="77777777" w:rsidR="007B2725" w:rsidRPr="004078F1" w:rsidRDefault="007B2725" w:rsidP="005E3D0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آگاهی برکارکرد و ویژگی های آنتی بادی ها</w:t>
            </w:r>
          </w:p>
          <w:p w14:paraId="53C86946" w14:textId="77777777" w:rsidR="007B2725" w:rsidRPr="004078F1" w:rsidRDefault="007B2725" w:rsidP="005E3D0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مفهوم حوزه یا دومین آنتی بادی</w:t>
            </w:r>
          </w:p>
          <w:p w14:paraId="4A7B8A6E" w14:textId="77777777" w:rsidR="007B2725" w:rsidRPr="004078F1" w:rsidRDefault="007B2725" w:rsidP="005E3D0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مفهوم زنجیره سبک و سنگین آنتی بادی</w:t>
            </w:r>
          </w:p>
          <w:p w14:paraId="007A7C4D" w14:textId="77777777" w:rsidR="007B2725" w:rsidRPr="004078F1" w:rsidRDefault="007B2725" w:rsidP="005E3D0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ایزوتایپ یدیوتایپ و آلوتایپ</w:t>
            </w:r>
          </w:p>
          <w:p w14:paraId="75FF3D62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مفهوم 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مونوکونال و پلی کلونال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نام ببرد.</w:t>
            </w:r>
          </w:p>
          <w:p w14:paraId="5BE2C745" w14:textId="77777777" w:rsidR="007B2725" w:rsidRPr="00F563A6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6039263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72139E27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5A7353A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AB1E40A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58611C1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363BC7C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4428A56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C1BBF1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E53D6F4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016A36A5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2BF0FE9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6D251C9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  <w:p w14:paraId="5D985FCA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اول</w:t>
            </w:r>
          </w:p>
        </w:tc>
      </w:tr>
      <w:tr w:rsidR="007B2725" w:rsidRPr="00F563A6" w14:paraId="4C54928D" w14:textId="77777777" w:rsidTr="005E3D06">
        <w:trPr>
          <w:trHeight w:val="217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3C8C7177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2E9B878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آشنایی</w:t>
            </w:r>
            <w:r>
              <w:rPr>
                <w:rtl/>
              </w:rPr>
              <w:t xml:space="preserve"> با </w:t>
            </w:r>
            <w:r>
              <w:rPr>
                <w:rFonts w:hint="cs"/>
                <w:rtl/>
              </w:rPr>
              <w:t xml:space="preserve">کمپمان و </w:t>
            </w:r>
            <w:r>
              <w:rPr>
                <w:rtl/>
              </w:rPr>
              <w:t xml:space="preserve">اجزاء آن </w:t>
            </w:r>
            <w:r>
              <w:rPr>
                <w:rFonts w:hint="cs"/>
                <w:rtl/>
              </w:rPr>
              <w:t xml:space="preserve">آشنا </w:t>
            </w:r>
            <w:r>
              <w:rPr>
                <w:rtl/>
              </w:rPr>
              <w:t>شوند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B56D66C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 xml:space="preserve">دانشجويان با </w:t>
            </w:r>
            <w:r>
              <w:rPr>
                <w:rFonts w:hint="cs"/>
                <w:rtl/>
              </w:rPr>
              <w:t xml:space="preserve">کمپمان و </w:t>
            </w:r>
            <w:r>
              <w:rPr>
                <w:rtl/>
              </w:rPr>
              <w:t xml:space="preserve">اجزاء آن </w:t>
            </w:r>
            <w:r>
              <w:rPr>
                <w:rFonts w:hint="cs"/>
                <w:rtl/>
              </w:rPr>
              <w:t xml:space="preserve">آشنا </w:t>
            </w:r>
            <w:r>
              <w:rPr>
                <w:rtl/>
              </w:rPr>
              <w:t>شوند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D6CA668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  <w:p w14:paraId="6C38ADF5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768976" w14:textId="77777777" w:rsidR="007B2725" w:rsidRPr="00F563A6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F845EA4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542F8D32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F48AC47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205F5F5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B9B3DD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435E26E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23C51D5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F1C10DF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2C03990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36D4192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1796C69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A40C0F9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  <w:p w14:paraId="3137FF94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دوم</w:t>
            </w:r>
          </w:p>
        </w:tc>
      </w:tr>
      <w:tr w:rsidR="007B2725" w:rsidRPr="00F563A6" w14:paraId="415F88C8" w14:textId="77777777" w:rsidTr="005E3D06">
        <w:trPr>
          <w:trHeight w:val="217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6387177E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09D28AB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فعالیت های سلول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  <w:p w14:paraId="382E178A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14:paraId="5B49E6CB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دانشجو بتواند  نحوه شناسایی آنتی ژن توسط لنفوسیت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  <w:p w14:paraId="3D27D589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-پیام های ضروری فعل شدن لنفوسیت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  <w:p w14:paraId="3C37AFCD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-مکانیسم بلوغ لنفوسیت های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3F602CCE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-گیرنده های سلول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وظایف آنها را توضیح دهد.</w:t>
            </w:r>
          </w:p>
          <w:p w14:paraId="67A3B2CD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  <w:p w14:paraId="0E0F45C2" w14:textId="77777777" w:rsidR="007B2725" w:rsidRPr="00F563A6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7AF3CA70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75AA15E8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91762CA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1359C73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0BFC30A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7AA399E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87113EE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1516476A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2BE5898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B5983B4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41E6AFB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DFAE9D0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  <w:p w14:paraId="5DE8A71A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سوم</w:t>
            </w:r>
          </w:p>
        </w:tc>
      </w:tr>
    </w:tbl>
    <w:p w14:paraId="090F2F8F" w14:textId="77777777" w:rsidR="007B2725" w:rsidRPr="00FC3F29" w:rsidRDefault="007B2725" w:rsidP="007B2725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1227"/>
        <w:gridCol w:w="2426"/>
        <w:gridCol w:w="1383"/>
        <w:gridCol w:w="1578"/>
        <w:gridCol w:w="1350"/>
        <w:gridCol w:w="1273"/>
        <w:gridCol w:w="1204"/>
        <w:gridCol w:w="1406"/>
      </w:tblGrid>
      <w:tr w:rsidR="007B2725" w:rsidRPr="00F563A6" w14:paraId="4FBE9678" w14:textId="77777777" w:rsidTr="005E3D06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26A03EB1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C91D98D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-آشنایی با لکوسیت ها و چرخش بافتی و عوامل دخیل در آن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253DA7A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دانشجو بتواند  مراحل خروج لکوسیت ها از عروق</w:t>
            </w:r>
          </w:p>
          <w:p w14:paraId="55F155A8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-ملکول های چسبان دخیل در هر مرحله</w:t>
            </w:r>
          </w:p>
          <w:p w14:paraId="266FF7FB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-سه نوع اصلی سلکتین و دلایل نام گذاری و محل حضور</w:t>
            </w:r>
          </w:p>
          <w:p w14:paraId="30892BE1" w14:textId="77777777" w:rsidR="007B2725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-ساختمان کلی اینتگرین ها نام ببرد.</w:t>
            </w:r>
          </w:p>
          <w:p w14:paraId="19652C75" w14:textId="77777777" w:rsidR="007B2725" w:rsidRPr="00F563A6" w:rsidRDefault="007B2725" w:rsidP="005E3D0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967568D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6C703517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7B19357" w14:textId="77777777" w:rsidR="007B2725" w:rsidRPr="00C77C72" w:rsidRDefault="007B2725" w:rsidP="005E3D0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26E3E4E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A591E0A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7E22819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0A28FEFB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1CAA9FD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6E841B4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072D545C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10A0936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9105AE0" w14:textId="77777777" w:rsidR="007B2725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  <w:p w14:paraId="737AF965" w14:textId="77777777" w:rsidR="007B2725" w:rsidRPr="00F563A6" w:rsidRDefault="007B2725" w:rsidP="005E3D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اول تا چهارم</w:t>
            </w:r>
          </w:p>
        </w:tc>
      </w:tr>
    </w:tbl>
    <w:p w14:paraId="72780E06" w14:textId="2B8E3D7B" w:rsidR="005A02C8" w:rsidRPr="00F563A6" w:rsidRDefault="005A02C8" w:rsidP="00F22DDF">
      <w:pPr>
        <w:bidi/>
        <w:spacing w:after="0" w:line="240" w:lineRule="auto"/>
        <w:jc w:val="both"/>
        <w:rPr>
          <w:color w:val="000000"/>
          <w:rtl/>
          <w:lang w:bidi="fa-IR"/>
        </w:rPr>
      </w:pPr>
      <w:bookmarkStart w:id="0" w:name="_GoBack"/>
      <w:bookmarkEnd w:id="0"/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4C4"/>
    <w:multiLevelType w:val="hybridMultilevel"/>
    <w:tmpl w:val="A50E7922"/>
    <w:lvl w:ilvl="0" w:tplc="DFEE5B3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386A"/>
    <w:rsid w:val="000356AB"/>
    <w:rsid w:val="000374E2"/>
    <w:rsid w:val="00076DD0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94A7C"/>
    <w:rsid w:val="006D3A85"/>
    <w:rsid w:val="006E0B10"/>
    <w:rsid w:val="0074191D"/>
    <w:rsid w:val="00772D12"/>
    <w:rsid w:val="007B2725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02749"/>
    <w:rsid w:val="00A21521"/>
    <w:rsid w:val="00A30B34"/>
    <w:rsid w:val="00A66694"/>
    <w:rsid w:val="00A961C1"/>
    <w:rsid w:val="00AA03DC"/>
    <w:rsid w:val="00AB5CC9"/>
    <w:rsid w:val="00B0784B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C3304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07EF1"/>
    <w:rsid w:val="00E13EA1"/>
    <w:rsid w:val="00E409FF"/>
    <w:rsid w:val="00E445B8"/>
    <w:rsid w:val="00E509BE"/>
    <w:rsid w:val="00E64A8B"/>
    <w:rsid w:val="00E83C4A"/>
    <w:rsid w:val="00EB42E1"/>
    <w:rsid w:val="00ED63E1"/>
    <w:rsid w:val="00EE1E4A"/>
    <w:rsid w:val="00EF4FDF"/>
    <w:rsid w:val="00F22D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3</cp:revision>
  <cp:lastPrinted>2019-12-07T06:13:00Z</cp:lastPrinted>
  <dcterms:created xsi:type="dcterms:W3CDTF">2024-12-29T10:23:00Z</dcterms:created>
  <dcterms:modified xsi:type="dcterms:W3CDTF">2024-12-30T05:54:00Z</dcterms:modified>
</cp:coreProperties>
</file>